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31A" w:rsidRDefault="005D031A" w:rsidP="009257A3">
      <w:pPr>
        <w:pStyle w:val="ListParagraph"/>
        <w:ind w:left="284"/>
        <w:jc w:val="center"/>
        <w:rPr>
          <w:b/>
          <w:bCs/>
          <w:sz w:val="28"/>
        </w:rPr>
      </w:pPr>
      <w:r w:rsidRPr="000150EE">
        <w:rPr>
          <w:rFonts w:ascii="Calibri" w:eastAsia="Calibri" w:hAnsi="Calibri" w:cs="Arial"/>
          <w:noProof/>
          <w:color w:val="000000"/>
          <w:lang w:bidi="ar-SA"/>
        </w:rPr>
        <w:drawing>
          <wp:inline distT="0" distB="0" distL="0" distR="0" wp14:anchorId="1E6F1DEC" wp14:editId="27DBB99B">
            <wp:extent cx="895350" cy="895350"/>
            <wp:effectExtent l="0" t="0" r="0" b="0"/>
            <wp:docPr id="5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87646" w:rsidRPr="005D031A" w:rsidRDefault="00257092" w:rsidP="009257A3">
      <w:pPr>
        <w:pStyle w:val="ListParagraph"/>
        <w:ind w:left="284"/>
        <w:jc w:val="center"/>
        <w:rPr>
          <w:b/>
          <w:bCs/>
          <w:sz w:val="28"/>
        </w:rPr>
      </w:pPr>
      <w:r w:rsidRPr="005D031A">
        <w:rPr>
          <w:b/>
          <w:bCs/>
          <w:sz w:val="28"/>
        </w:rPr>
        <w:t>Dr</w:t>
      </w:r>
      <w:r w:rsidR="00266047" w:rsidRPr="005D031A">
        <w:rPr>
          <w:b/>
          <w:bCs/>
          <w:sz w:val="28"/>
        </w:rPr>
        <w:t xml:space="preserve">aft Resolution on the </w:t>
      </w:r>
      <w:bookmarkStart w:id="0" w:name="_GoBack"/>
      <w:r w:rsidR="00266047" w:rsidRPr="005D031A">
        <w:rPr>
          <w:b/>
          <w:bCs/>
          <w:sz w:val="28"/>
        </w:rPr>
        <w:t xml:space="preserve">Promotion of </w:t>
      </w:r>
      <w:r w:rsidR="006C2776" w:rsidRPr="005D031A">
        <w:rPr>
          <w:b/>
          <w:bCs/>
          <w:sz w:val="28"/>
        </w:rPr>
        <w:t xml:space="preserve">Quality </w:t>
      </w:r>
      <w:r w:rsidR="00095144" w:rsidRPr="005D031A">
        <w:rPr>
          <w:b/>
          <w:bCs/>
          <w:sz w:val="28"/>
        </w:rPr>
        <w:t>Child</w:t>
      </w:r>
      <w:r w:rsidRPr="005D031A">
        <w:rPr>
          <w:b/>
          <w:bCs/>
          <w:sz w:val="28"/>
        </w:rPr>
        <w:t xml:space="preserve"> </w:t>
      </w:r>
    </w:p>
    <w:p w:rsidR="00257092" w:rsidRPr="005D031A" w:rsidRDefault="00257092" w:rsidP="009257A3">
      <w:pPr>
        <w:pStyle w:val="ListParagraph"/>
        <w:ind w:left="284"/>
        <w:jc w:val="center"/>
        <w:rPr>
          <w:b/>
          <w:bCs/>
          <w:sz w:val="28"/>
        </w:rPr>
      </w:pPr>
      <w:proofErr w:type="gramStart"/>
      <w:r w:rsidRPr="005D031A">
        <w:rPr>
          <w:b/>
          <w:bCs/>
          <w:sz w:val="28"/>
        </w:rPr>
        <w:t>and</w:t>
      </w:r>
      <w:proofErr w:type="gramEnd"/>
      <w:r w:rsidRPr="005D031A">
        <w:rPr>
          <w:b/>
          <w:bCs/>
          <w:sz w:val="28"/>
        </w:rPr>
        <w:t xml:space="preserve"> Youth </w:t>
      </w:r>
      <w:r w:rsidR="00095144" w:rsidRPr="005D031A">
        <w:rPr>
          <w:b/>
          <w:bCs/>
          <w:sz w:val="28"/>
        </w:rPr>
        <w:t xml:space="preserve">Development </w:t>
      </w:r>
      <w:r w:rsidRPr="005D031A">
        <w:rPr>
          <w:b/>
          <w:bCs/>
          <w:sz w:val="28"/>
        </w:rPr>
        <w:t>for Sustainable Society in Asia</w:t>
      </w:r>
      <w:bookmarkEnd w:id="0"/>
    </w:p>
    <w:p w:rsidR="00E31E3A" w:rsidRPr="000150EE" w:rsidRDefault="00E31E3A" w:rsidP="00E31E3A">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Pr>
          <w:rFonts w:eastAsia="Calibri"/>
          <w:b/>
          <w:bCs/>
          <w:color w:val="000000"/>
          <w:sz w:val="18"/>
          <w:szCs w:val="18"/>
          <w:lang w:val="en-GB"/>
        </w:rPr>
        <w:t>SC- Social</w:t>
      </w:r>
      <w:r w:rsidRPr="000150EE">
        <w:rPr>
          <w:rFonts w:eastAsia="Calibri"/>
          <w:b/>
          <w:bCs/>
          <w:color w:val="000000"/>
          <w:sz w:val="18"/>
          <w:szCs w:val="18"/>
          <w:lang w:val="en-GB"/>
        </w:rPr>
        <w:t xml:space="preserve">/ </w:t>
      </w:r>
      <w:r>
        <w:rPr>
          <w:rFonts w:eastAsia="Calibri"/>
          <w:b/>
          <w:bCs/>
          <w:color w:val="000000"/>
          <w:sz w:val="18"/>
          <w:szCs w:val="18"/>
          <w:lang w:val="en-GB"/>
        </w:rPr>
        <w:t xml:space="preserve">Draft </w:t>
      </w:r>
      <w:r w:rsidRPr="000150EE">
        <w:rPr>
          <w:rFonts w:eastAsia="Calibri"/>
          <w:b/>
          <w:bCs/>
          <w:color w:val="000000"/>
          <w:sz w:val="18"/>
          <w:szCs w:val="18"/>
          <w:lang w:val="en-GB"/>
        </w:rPr>
        <w:t>Res/201</w:t>
      </w:r>
      <w:r>
        <w:rPr>
          <w:rFonts w:eastAsia="Calibri"/>
          <w:b/>
          <w:bCs/>
          <w:color w:val="000000"/>
          <w:sz w:val="18"/>
          <w:szCs w:val="18"/>
          <w:lang w:val="en-GB"/>
        </w:rPr>
        <w:t>9</w:t>
      </w:r>
      <w:r w:rsidRPr="000150EE">
        <w:rPr>
          <w:rFonts w:eastAsia="Calibri"/>
          <w:b/>
          <w:bCs/>
          <w:color w:val="000000"/>
          <w:sz w:val="18"/>
          <w:szCs w:val="18"/>
          <w:lang w:val="en-GB"/>
        </w:rPr>
        <w:t>/</w:t>
      </w:r>
      <w:r>
        <w:rPr>
          <w:rFonts w:eastAsia="Calibri"/>
          <w:b/>
          <w:bCs/>
          <w:color w:val="000000"/>
          <w:sz w:val="18"/>
          <w:szCs w:val="18"/>
          <w:lang w:val="en-GB"/>
        </w:rPr>
        <w:t>1</w:t>
      </w:r>
      <w:r>
        <w:rPr>
          <w:rFonts w:eastAsia="Calibri"/>
          <w:b/>
          <w:bCs/>
          <w:color w:val="000000"/>
          <w:sz w:val="18"/>
          <w:szCs w:val="18"/>
          <w:lang w:val="en-GB"/>
        </w:rPr>
        <w:t>1</w:t>
      </w:r>
      <w:r w:rsidRPr="000150EE">
        <w:rPr>
          <w:rFonts w:eastAsia="Calibri"/>
          <w:b/>
          <w:bCs/>
          <w:color w:val="000000"/>
          <w:sz w:val="18"/>
          <w:szCs w:val="18"/>
          <w:lang w:val="en-GB"/>
        </w:rPr>
        <w:t xml:space="preserve">    </w:t>
      </w:r>
    </w:p>
    <w:p w:rsidR="005D031A" w:rsidRDefault="005D031A" w:rsidP="005D031A">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sidRPr="000150EE">
        <w:rPr>
          <w:rFonts w:eastAsia="Calibri"/>
          <w:b/>
          <w:bCs/>
          <w:color w:val="000000"/>
          <w:sz w:val="18"/>
          <w:szCs w:val="18"/>
          <w:lang w:val="en-GB"/>
        </w:rPr>
        <w:t xml:space="preserve">     </w:t>
      </w:r>
      <w:r>
        <w:rPr>
          <w:rFonts w:eastAsia="Calibri"/>
          <w:b/>
          <w:bCs/>
          <w:color w:val="000000"/>
          <w:sz w:val="18"/>
          <w:szCs w:val="18"/>
          <w:lang w:val="en-GB"/>
        </w:rPr>
        <w:t>14 February</w:t>
      </w:r>
      <w:r w:rsidRPr="000150EE">
        <w:rPr>
          <w:rFonts w:eastAsia="Calibri"/>
          <w:b/>
          <w:bCs/>
          <w:color w:val="000000"/>
          <w:sz w:val="18"/>
          <w:szCs w:val="18"/>
          <w:lang w:val="en-GB"/>
        </w:rPr>
        <w:t xml:space="preserve"> 201</w:t>
      </w:r>
      <w:r>
        <w:rPr>
          <w:rFonts w:eastAsia="Calibri"/>
          <w:b/>
          <w:bCs/>
          <w:color w:val="000000"/>
          <w:sz w:val="18"/>
          <w:szCs w:val="18"/>
          <w:lang w:val="en-GB"/>
        </w:rPr>
        <w:t>9</w:t>
      </w:r>
    </w:p>
    <w:p w:rsidR="00E31E3A" w:rsidRPr="000150EE" w:rsidRDefault="00E31E3A" w:rsidP="005D031A">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p>
    <w:p w:rsidR="00587646" w:rsidRPr="00587646" w:rsidRDefault="00587646" w:rsidP="00587646">
      <w:pPr>
        <w:jc w:val="right"/>
        <w:rPr>
          <w:sz w:val="20"/>
          <w:szCs w:val="20"/>
        </w:rPr>
      </w:pPr>
    </w:p>
    <w:p w:rsidR="00BB1674" w:rsidRPr="00A32300" w:rsidRDefault="00853033" w:rsidP="00587646">
      <w:r w:rsidRPr="00587646">
        <w:t>We</w:t>
      </w:r>
      <w:r w:rsidRPr="00A32300">
        <w:t>, members of the Asian Parliament</w:t>
      </w:r>
      <w:r w:rsidR="0004604A" w:rsidRPr="00A32300">
        <w:t>ary Assembly</w:t>
      </w:r>
      <w:r w:rsidR="001C1CA9" w:rsidRPr="00A32300">
        <w:t>,</w:t>
      </w:r>
    </w:p>
    <w:p w:rsidR="008E7A66" w:rsidRPr="00A32300" w:rsidRDefault="0004604A" w:rsidP="00587646">
      <w:r w:rsidRPr="00587646">
        <w:rPr>
          <w:b/>
          <w:bCs/>
          <w:i/>
          <w:iCs/>
        </w:rPr>
        <w:t>Recalling</w:t>
      </w:r>
      <w:r w:rsidRPr="00A32300">
        <w:rPr>
          <w:b/>
          <w:bCs/>
        </w:rPr>
        <w:t xml:space="preserve"> </w:t>
      </w:r>
      <w:r w:rsidR="008E7A66" w:rsidRPr="00A32300">
        <w:t xml:space="preserve">UN General Assembly resolution 70/1 of 25 September 2015, </w:t>
      </w:r>
      <w:r w:rsidR="00980A4E" w:rsidRPr="00A32300">
        <w:t xml:space="preserve">during </w:t>
      </w:r>
      <w:r w:rsidR="008E7A66" w:rsidRPr="00A32300">
        <w:t>which the General Assembly adopted the 2030 Agenda for Sustainable Development</w:t>
      </w:r>
      <w:r w:rsidRPr="00A32300">
        <w:t xml:space="preserve"> </w:t>
      </w:r>
      <w:r w:rsidR="008E7A66" w:rsidRPr="00A32300">
        <w:t xml:space="preserve">and recognized children and youth as agents of change; </w:t>
      </w:r>
    </w:p>
    <w:p w:rsidR="006E5440" w:rsidRPr="00A32300" w:rsidRDefault="006B3F7F" w:rsidP="00587646">
      <w:r w:rsidRPr="00587646">
        <w:rPr>
          <w:rStyle w:val="ilfuvd"/>
          <w:b/>
          <w:bCs/>
          <w:i/>
          <w:iCs/>
        </w:rPr>
        <w:t>Recognizing</w:t>
      </w:r>
      <w:r w:rsidRPr="00A32300">
        <w:rPr>
          <w:rStyle w:val="ilfuvd"/>
        </w:rPr>
        <w:t xml:space="preserve"> the role of parliaments in promoting the human rights and empowerment of children and youth</w:t>
      </w:r>
      <w:r w:rsidR="0004604A" w:rsidRPr="00A32300">
        <w:rPr>
          <w:rStyle w:val="ilfuvd"/>
        </w:rPr>
        <w:t xml:space="preserve"> in Asia</w:t>
      </w:r>
      <w:r w:rsidRPr="00A32300">
        <w:rPr>
          <w:rStyle w:val="ilfuvd"/>
        </w:rPr>
        <w:t>;</w:t>
      </w:r>
    </w:p>
    <w:p w:rsidR="006B3F7F" w:rsidRDefault="00FE6FB9" w:rsidP="00587646">
      <w:pPr>
        <w:rPr>
          <w:rStyle w:val="ilfuvd"/>
        </w:rPr>
      </w:pPr>
      <w:r w:rsidRPr="00587646">
        <w:rPr>
          <w:b/>
          <w:bCs/>
          <w:i/>
          <w:iCs/>
        </w:rPr>
        <w:t>Stressing</w:t>
      </w:r>
      <w:r w:rsidR="0004604A" w:rsidRPr="00A32300">
        <w:t xml:space="preserve"> </w:t>
      </w:r>
      <w:r w:rsidR="00C3306D" w:rsidRPr="00A32300">
        <w:t xml:space="preserve">the </w:t>
      </w:r>
      <w:r w:rsidR="00EE403D" w:rsidRPr="00A32300">
        <w:t>commitment</w:t>
      </w:r>
      <w:r w:rsidR="0026315D" w:rsidRPr="00A32300">
        <w:t xml:space="preserve"> of the implementation </w:t>
      </w:r>
      <w:r w:rsidR="00C7537C" w:rsidRPr="00A32300">
        <w:t>of the Sustainable Development Goals</w:t>
      </w:r>
      <w:r w:rsidR="00EE403D" w:rsidRPr="00A32300">
        <w:t xml:space="preserve">, in particular Goals 4, 5, 8, 16, as the basis for building sustainable </w:t>
      </w:r>
      <w:r w:rsidR="0004604A" w:rsidRPr="00A32300">
        <w:t xml:space="preserve">and inclusive </w:t>
      </w:r>
      <w:r w:rsidR="00EE403D" w:rsidRPr="00A32300">
        <w:t xml:space="preserve">societies in Asia; </w:t>
      </w:r>
    </w:p>
    <w:p w:rsidR="00D853EA" w:rsidRPr="00A32300" w:rsidRDefault="006B3F7F" w:rsidP="00587646">
      <w:pPr>
        <w:autoSpaceDE w:val="0"/>
        <w:autoSpaceDN w:val="0"/>
        <w:adjustRightInd w:val="0"/>
        <w:jc w:val="thaiDistribute"/>
        <w:rPr>
          <w:rStyle w:val="ilfuvd"/>
        </w:rPr>
      </w:pPr>
      <w:r w:rsidRPr="00587646">
        <w:rPr>
          <w:rStyle w:val="ilfuvd"/>
          <w:b/>
          <w:bCs/>
          <w:i/>
          <w:iCs/>
        </w:rPr>
        <w:t>Recognizing</w:t>
      </w:r>
      <w:r w:rsidRPr="00A32300">
        <w:rPr>
          <w:rStyle w:val="ilfuvd"/>
        </w:rPr>
        <w:t xml:space="preserve"> that the cooperation between APA Member Parliaments can be instrumental</w:t>
      </w:r>
      <w:r w:rsidR="00980A4E" w:rsidRPr="00A32300">
        <w:rPr>
          <w:rStyle w:val="ilfuvd"/>
        </w:rPr>
        <w:t xml:space="preserve"> in promoting</w:t>
      </w:r>
      <w:r w:rsidRPr="00A32300">
        <w:rPr>
          <w:rStyle w:val="ilfuvd"/>
        </w:rPr>
        <w:t xml:space="preserve"> quality child and youth development in the region;</w:t>
      </w:r>
    </w:p>
    <w:p w:rsidR="00A82073" w:rsidRPr="00A32300" w:rsidRDefault="00EE403D" w:rsidP="00587646">
      <w:pPr>
        <w:autoSpaceDE w:val="0"/>
        <w:autoSpaceDN w:val="0"/>
        <w:adjustRightInd w:val="0"/>
        <w:jc w:val="thaiDistribute"/>
      </w:pPr>
      <w:r w:rsidRPr="00587646">
        <w:rPr>
          <w:b/>
          <w:bCs/>
          <w:i/>
          <w:iCs/>
        </w:rPr>
        <w:t>Reaffirming</w:t>
      </w:r>
      <w:r w:rsidRPr="00A32300">
        <w:t xml:space="preserve"> that the general principles of the Convention on the Rights of the Child, including the best interests of the child, non-discrimination, participation and survival and development, provide the framework for actions concerning children; </w:t>
      </w:r>
      <w:r w:rsidR="006B3F7F" w:rsidRPr="00A32300">
        <w:t xml:space="preserve">to ensure </w:t>
      </w:r>
      <w:r w:rsidR="00FE6FB9" w:rsidRPr="00A32300">
        <w:t>children</w:t>
      </w:r>
      <w:r w:rsidR="00D63E4E" w:rsidRPr="00A32300">
        <w:t xml:space="preserve"> are protected in their rights;</w:t>
      </w:r>
    </w:p>
    <w:p w:rsidR="00B9279C" w:rsidRPr="00587646" w:rsidRDefault="00E95DE1" w:rsidP="00587646">
      <w:pPr>
        <w:tabs>
          <w:tab w:val="left" w:pos="851"/>
        </w:tabs>
        <w:ind w:firstLine="562"/>
        <w:jc w:val="thaiDistribute"/>
        <w:rPr>
          <w:rStyle w:val="ilfuvd"/>
          <w:rFonts w:cstheme="minorBidi"/>
          <w:strike/>
          <w:cs/>
        </w:rPr>
      </w:pPr>
      <w:r w:rsidRPr="00A32300">
        <w:t>1</w:t>
      </w:r>
      <w:r w:rsidRPr="00A32300">
        <w:rPr>
          <w:b/>
          <w:bCs/>
        </w:rPr>
        <w:t>.</w:t>
      </w:r>
      <w:r w:rsidR="00587646">
        <w:rPr>
          <w:b/>
          <w:bCs/>
        </w:rPr>
        <w:tab/>
      </w:r>
      <w:r w:rsidRPr="00A32300">
        <w:rPr>
          <w:b/>
          <w:bCs/>
        </w:rPr>
        <w:t>Call upon</w:t>
      </w:r>
      <w:r w:rsidRPr="00A32300">
        <w:t xml:space="preserve"> APA Member Parliaments to recognize the importance of the quality child and youth development and to consider</w:t>
      </w:r>
      <w:r w:rsidR="0026315D" w:rsidRPr="00A32300">
        <w:t xml:space="preserve">, with participation of children and youth, </w:t>
      </w:r>
      <w:r w:rsidRPr="00A32300">
        <w:t>the provision of quality social welfare</w:t>
      </w:r>
      <w:r w:rsidR="0026315D" w:rsidRPr="00A32300">
        <w:t xml:space="preserve">, </w:t>
      </w:r>
      <w:r w:rsidRPr="00A32300">
        <w:t>including access to health care, quality education and training and other services to empower children</w:t>
      </w:r>
      <w:r w:rsidR="006B3F7F" w:rsidRPr="00A32300">
        <w:t xml:space="preserve"> and youth</w:t>
      </w:r>
      <w:r w:rsidRPr="00A32300">
        <w:t xml:space="preserve"> a</w:t>
      </w:r>
      <w:r w:rsidR="00FC3720" w:rsidRPr="00A32300">
        <w:t>s productive members of society</w:t>
      </w:r>
      <w:r w:rsidR="00587646">
        <w:t>;</w:t>
      </w:r>
      <w:r w:rsidR="00D63E4E" w:rsidRPr="00A32300">
        <w:rPr>
          <w:strike/>
        </w:rPr>
        <w:t xml:space="preserve"> </w:t>
      </w:r>
    </w:p>
    <w:p w:rsidR="0081271D" w:rsidRPr="00A32300" w:rsidRDefault="00587646" w:rsidP="00587646">
      <w:pPr>
        <w:pStyle w:val="ListParagraph"/>
        <w:tabs>
          <w:tab w:val="left" w:pos="851"/>
        </w:tabs>
        <w:ind w:left="0" w:firstLine="562"/>
        <w:contextualSpacing w:val="0"/>
        <w:jc w:val="thaiDistribute"/>
      </w:pPr>
      <w:r>
        <w:t>2.</w:t>
      </w:r>
      <w:r>
        <w:tab/>
      </w:r>
      <w:r w:rsidR="00EF53BC" w:rsidRPr="00587646">
        <w:rPr>
          <w:b/>
          <w:bCs/>
          <w:spacing w:val="6"/>
        </w:rPr>
        <w:t>Encourage</w:t>
      </w:r>
      <w:r w:rsidR="00EF53BC" w:rsidRPr="00587646">
        <w:rPr>
          <w:spacing w:val="6"/>
        </w:rPr>
        <w:t xml:space="preserve"> APA Member Parliaments to take appropriate measures  </w:t>
      </w:r>
      <w:r w:rsidR="006B3F7F" w:rsidRPr="00587646">
        <w:rPr>
          <w:spacing w:val="6"/>
        </w:rPr>
        <w:t>to enhance</w:t>
      </w:r>
      <w:r w:rsidR="006B3F7F" w:rsidRPr="00A32300">
        <w:t xml:space="preserve"> </w:t>
      </w:r>
      <w:r w:rsidR="00EF53BC" w:rsidRPr="00A32300">
        <w:t>cooperation among Member Parliaments to promote quality child and youth development, care and assistance, as well as to protect all children and youth from all forms of violence, abuse, exploitation and discrimination;</w:t>
      </w:r>
      <w:r w:rsidR="00EF53BC" w:rsidRPr="00A32300">
        <w:rPr>
          <w:strike/>
        </w:rPr>
        <w:t xml:space="preserve"> </w:t>
      </w:r>
      <w:r w:rsidR="006B3F7F" w:rsidRPr="00A32300">
        <w:t xml:space="preserve"> </w:t>
      </w:r>
    </w:p>
    <w:p w:rsidR="00105455" w:rsidRPr="00587646" w:rsidRDefault="00587646" w:rsidP="00587646">
      <w:pPr>
        <w:pStyle w:val="ListParagraph"/>
        <w:tabs>
          <w:tab w:val="left" w:pos="851"/>
        </w:tabs>
        <w:ind w:left="0" w:firstLine="567"/>
        <w:jc w:val="thaiDistribute"/>
      </w:pPr>
      <w:r>
        <w:lastRenderedPageBreak/>
        <w:t>3.</w:t>
      </w:r>
      <w:r>
        <w:tab/>
      </w:r>
      <w:r w:rsidR="0081271D" w:rsidRPr="00A32300">
        <w:rPr>
          <w:b/>
          <w:bCs/>
        </w:rPr>
        <w:t>Also encourage</w:t>
      </w:r>
      <w:r w:rsidR="0081271D" w:rsidRPr="00A32300">
        <w:t xml:space="preserve"> APA Member Parliaments to strengthen and, where necessary, enact or amend legislations to</w:t>
      </w:r>
      <w:r w:rsidR="00DC1959" w:rsidRPr="00A32300">
        <w:t xml:space="preserve"> ensure that all children and youth are protected against all forms of violence, as well as to</w:t>
      </w:r>
      <w:r w:rsidR="0081271D" w:rsidRPr="00A32300">
        <w:t xml:space="preserve"> improve child</w:t>
      </w:r>
      <w:r w:rsidR="0004604A" w:rsidRPr="00A32300">
        <w:t xml:space="preserve"> and youth development schemes</w:t>
      </w:r>
      <w:r>
        <w:t>;</w:t>
      </w:r>
    </w:p>
    <w:p w:rsidR="00893E42" w:rsidRDefault="00587646" w:rsidP="00587646">
      <w:pPr>
        <w:pStyle w:val="ListParagraph"/>
        <w:tabs>
          <w:tab w:val="left" w:pos="851"/>
        </w:tabs>
        <w:ind w:left="144" w:firstLine="432"/>
        <w:contextualSpacing w:val="0"/>
        <w:jc w:val="thaiDistribute"/>
      </w:pPr>
      <w:r>
        <w:t>4.</w:t>
      </w:r>
      <w:r>
        <w:tab/>
      </w:r>
      <w:r w:rsidR="00167B28" w:rsidRPr="00A32300">
        <w:rPr>
          <w:b/>
          <w:bCs/>
        </w:rPr>
        <w:t>Request</w:t>
      </w:r>
      <w:r w:rsidR="00167B28" w:rsidRPr="00A32300">
        <w:t xml:space="preserve"> the </w:t>
      </w:r>
      <w:r w:rsidR="001C1CA9" w:rsidRPr="00A32300">
        <w:t>APA</w:t>
      </w:r>
      <w:r w:rsidR="001C1CA9" w:rsidRPr="00A32300">
        <w:rPr>
          <w:b/>
          <w:bCs/>
        </w:rPr>
        <w:t xml:space="preserve"> </w:t>
      </w:r>
      <w:r w:rsidR="00167B28" w:rsidRPr="00A32300">
        <w:t>Secretary-General to submit, in collaboration with APA Member Parliaments, a report to the meeting of the Standing Committee on Social and Cultural Affairs Parliaments on the im</w:t>
      </w:r>
      <w:r w:rsidR="00B67FCB" w:rsidRPr="00A32300">
        <w:t>plementation of this resolution.</w:t>
      </w:r>
    </w:p>
    <w:p w:rsidR="00587646" w:rsidRPr="00587646" w:rsidRDefault="00587646" w:rsidP="00A10BBC">
      <w:pPr>
        <w:pStyle w:val="ListParagraph"/>
        <w:ind w:left="0"/>
        <w:jc w:val="center"/>
        <w:rPr>
          <w:sz w:val="28"/>
          <w:u w:val="single"/>
        </w:rPr>
      </w:pPr>
      <w:r>
        <w:rPr>
          <w:sz w:val="28"/>
          <w:u w:val="single"/>
        </w:rPr>
        <w:tab/>
      </w:r>
      <w:r>
        <w:rPr>
          <w:sz w:val="28"/>
          <w:u w:val="single"/>
        </w:rPr>
        <w:tab/>
      </w:r>
      <w:r>
        <w:rPr>
          <w:sz w:val="28"/>
          <w:u w:val="single"/>
        </w:rPr>
        <w:tab/>
      </w:r>
      <w:r>
        <w:rPr>
          <w:sz w:val="28"/>
          <w:u w:val="single"/>
        </w:rPr>
        <w:tab/>
      </w:r>
    </w:p>
    <w:p w:rsidR="00587646" w:rsidRPr="00587646" w:rsidRDefault="00587646" w:rsidP="00587646"/>
    <w:p w:rsidR="00587646" w:rsidRPr="00587646" w:rsidRDefault="00587646" w:rsidP="00587646"/>
    <w:p w:rsidR="00587646" w:rsidRPr="00587646" w:rsidRDefault="00587646" w:rsidP="00587646"/>
    <w:p w:rsidR="00587646" w:rsidRPr="00587646" w:rsidRDefault="00587646" w:rsidP="00587646"/>
    <w:p w:rsidR="00587646" w:rsidRPr="00587646" w:rsidRDefault="00587646" w:rsidP="00587646"/>
    <w:p w:rsidR="00587646" w:rsidRPr="00587646" w:rsidRDefault="00587646" w:rsidP="00587646"/>
    <w:p w:rsidR="00587646" w:rsidRPr="00587646" w:rsidRDefault="00587646" w:rsidP="00587646"/>
    <w:p w:rsidR="00587646" w:rsidRDefault="00587646" w:rsidP="00587646"/>
    <w:p w:rsidR="007676BF" w:rsidRPr="00587646" w:rsidRDefault="007676BF" w:rsidP="00587646">
      <w:pPr>
        <w:jc w:val="center"/>
      </w:pPr>
    </w:p>
    <w:sectPr w:rsidR="007676BF" w:rsidRPr="00587646" w:rsidSect="00587646">
      <w:headerReference w:type="default" r:id="rId9"/>
      <w:footerReference w:type="default" r:id="rId10"/>
      <w:footerReference w:type="first" r:id="rId11"/>
      <w:pgSz w:w="11906" w:h="16838"/>
      <w:pgMar w:top="1440" w:right="1440" w:bottom="1440" w:left="1440" w:header="706" w:footer="706"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5">
      <wne:acd wne:acdName="acd0"/>
    </wne:keymap>
  </wne:keymaps>
  <wne:toolbars>
    <wne:acdManifest>
      <wne:acdEntry wne:acdName="acd0"/>
      <wne:acdEntry wne:acdName="acd1"/>
    </wne:acdManifest>
  </wne:toolbars>
  <wne:acds>
    <wne:acd wne:argValue="AgBJAG4AcwB0AGEAbgB0ACAAZQBkAGkAdABpAG4AZwA=" wne:acdName="acd0" wne:fciIndexBasedOn="0065"/>
    <wne:acd wne:argValue="AgBBAGQAbwBwAHQAZQBk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79" w:rsidRDefault="00AE5179" w:rsidP="000267E2">
      <w:pPr>
        <w:spacing w:after="0" w:line="240" w:lineRule="auto"/>
      </w:pPr>
      <w:r>
        <w:separator/>
      </w:r>
    </w:p>
  </w:endnote>
  <w:endnote w:type="continuationSeparator" w:id="0">
    <w:p w:rsidR="00AE5179" w:rsidRDefault="00AE5179" w:rsidP="0002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 SarabunPSK">
    <w:altName w:val="IranNastaliq"/>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Microsoft Sans Serif"/>
    <w:panose1 w:val="020B0304020202020204"/>
    <w:charset w:val="00"/>
    <w:family w:val="swiss"/>
    <w:pitch w:val="variable"/>
    <w:sig w:usb0="00000000" w:usb1="00000000" w:usb2="00000000" w:usb3="00000000" w:csb0="00010001" w:csb1="00000000"/>
  </w:font>
  <w:font w:name="Leelawadee">
    <w:charset w:val="00"/>
    <w:family w:val="swiss"/>
    <w:pitch w:val="variable"/>
    <w:sig w:usb0="01000003" w:usb1="00000000" w:usb2="00000000" w:usb3="00000000" w:csb0="00010001" w:csb1="00000000"/>
  </w:font>
  <w:font w:name="Angsana New">
    <w:altName w:val="IranNastaliq"/>
    <w:panose1 w:val="02020603050405020304"/>
    <w:charset w:val="00"/>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401368"/>
      <w:docPartObj>
        <w:docPartGallery w:val="Page Numbers (Bottom of Page)"/>
        <w:docPartUnique/>
      </w:docPartObj>
    </w:sdtPr>
    <w:sdtEndPr>
      <w:rPr>
        <w:sz w:val="20"/>
        <w:szCs w:val="20"/>
      </w:rPr>
    </w:sdtEndPr>
    <w:sdtContent>
      <w:p w:rsidR="00587646" w:rsidRPr="00587646" w:rsidRDefault="00587646" w:rsidP="00587646">
        <w:pPr>
          <w:pStyle w:val="Footer"/>
          <w:jc w:val="center"/>
          <w:rPr>
            <w:sz w:val="20"/>
            <w:szCs w:val="20"/>
          </w:rPr>
        </w:pPr>
        <w:r w:rsidRPr="00587646">
          <w:rPr>
            <w:sz w:val="20"/>
            <w:szCs w:val="20"/>
          </w:rPr>
          <w:fldChar w:fldCharType="begin"/>
        </w:r>
        <w:r w:rsidRPr="00587646">
          <w:rPr>
            <w:sz w:val="20"/>
            <w:szCs w:val="20"/>
          </w:rPr>
          <w:instrText>PAGE   \* MERGEFORMAT</w:instrText>
        </w:r>
        <w:r w:rsidRPr="00587646">
          <w:rPr>
            <w:sz w:val="20"/>
            <w:szCs w:val="20"/>
          </w:rPr>
          <w:fldChar w:fldCharType="separate"/>
        </w:r>
        <w:r w:rsidR="00E31E3A" w:rsidRPr="00E31E3A">
          <w:rPr>
            <w:noProof/>
            <w:sz w:val="20"/>
            <w:szCs w:val="20"/>
            <w:lang w:val="th-TH"/>
          </w:rPr>
          <w:t>2</w:t>
        </w:r>
        <w:r w:rsidRPr="00587646">
          <w:rPr>
            <w:sz w:val="20"/>
            <w:szCs w:val="20"/>
          </w:rPr>
          <w:fldChar w:fldCharType="end"/>
        </w:r>
      </w:p>
    </w:sdtContent>
  </w:sdt>
  <w:p w:rsidR="00587646" w:rsidRDefault="00587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816643"/>
      <w:docPartObj>
        <w:docPartGallery w:val="Page Numbers (Bottom of Page)"/>
        <w:docPartUnique/>
      </w:docPartObj>
    </w:sdtPr>
    <w:sdtEndPr>
      <w:rPr>
        <w:sz w:val="20"/>
        <w:szCs w:val="20"/>
      </w:rPr>
    </w:sdtEndPr>
    <w:sdtContent>
      <w:p w:rsidR="00587646" w:rsidRPr="00587646" w:rsidRDefault="00587646">
        <w:pPr>
          <w:pStyle w:val="Footer"/>
          <w:jc w:val="center"/>
          <w:rPr>
            <w:sz w:val="20"/>
            <w:szCs w:val="20"/>
          </w:rPr>
        </w:pPr>
        <w:r w:rsidRPr="00587646">
          <w:rPr>
            <w:sz w:val="20"/>
            <w:szCs w:val="20"/>
          </w:rPr>
          <w:fldChar w:fldCharType="begin"/>
        </w:r>
        <w:r w:rsidRPr="00587646">
          <w:rPr>
            <w:sz w:val="20"/>
            <w:szCs w:val="20"/>
          </w:rPr>
          <w:instrText>PAGE   \* MERGEFORMAT</w:instrText>
        </w:r>
        <w:r w:rsidRPr="00587646">
          <w:rPr>
            <w:sz w:val="20"/>
            <w:szCs w:val="20"/>
          </w:rPr>
          <w:fldChar w:fldCharType="separate"/>
        </w:r>
        <w:r w:rsidR="00E31E3A" w:rsidRPr="00E31E3A">
          <w:rPr>
            <w:noProof/>
            <w:sz w:val="20"/>
            <w:szCs w:val="20"/>
            <w:lang w:val="th-TH"/>
          </w:rPr>
          <w:t>1</w:t>
        </w:r>
        <w:r w:rsidRPr="00587646">
          <w:rPr>
            <w:sz w:val="20"/>
            <w:szCs w:val="20"/>
          </w:rPr>
          <w:fldChar w:fldCharType="end"/>
        </w:r>
      </w:p>
    </w:sdtContent>
  </w:sdt>
  <w:p w:rsidR="00587646" w:rsidRDefault="00587646" w:rsidP="005876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79" w:rsidRDefault="00AE5179" w:rsidP="000267E2">
      <w:pPr>
        <w:spacing w:after="0" w:line="240" w:lineRule="auto"/>
      </w:pPr>
      <w:r>
        <w:separator/>
      </w:r>
    </w:p>
  </w:footnote>
  <w:footnote w:type="continuationSeparator" w:id="0">
    <w:p w:rsidR="00AE5179" w:rsidRDefault="00AE5179" w:rsidP="0002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BC4" w:rsidRPr="000267E2" w:rsidRDefault="00B95BC4">
    <w:pPr>
      <w:pStyle w:val="Header"/>
      <w:jc w:val="center"/>
      <w:rPr>
        <w:rFonts w:ascii="TH SarabunPSK" w:hAnsi="TH SarabunPSK" w:cs="TH SarabunPSK"/>
        <w:sz w:val="32"/>
        <w:szCs w:val="32"/>
      </w:rPr>
    </w:pPr>
  </w:p>
  <w:p w:rsidR="00B95BC4" w:rsidRDefault="00B95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C43"/>
    <w:multiLevelType w:val="hybridMultilevel"/>
    <w:tmpl w:val="4D3682FC"/>
    <w:lvl w:ilvl="0" w:tplc="EF82DEEA">
      <w:start w:val="5"/>
      <w:numFmt w:val="bullet"/>
      <w:lvlText w:val=""/>
      <w:lvlJc w:val="left"/>
      <w:pPr>
        <w:ind w:left="1440" w:hanging="360"/>
      </w:pPr>
      <w:rPr>
        <w:rFonts w:ascii="Symbol" w:eastAsiaTheme="minorHAnsi" w:hAnsi="Symbol"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D875A0"/>
    <w:multiLevelType w:val="hybridMultilevel"/>
    <w:tmpl w:val="53EE31C0"/>
    <w:lvl w:ilvl="0" w:tplc="097E6BE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445B4"/>
    <w:multiLevelType w:val="hybridMultilevel"/>
    <w:tmpl w:val="271E3076"/>
    <w:lvl w:ilvl="0" w:tplc="A6349C72">
      <w:start w:val="3"/>
      <w:numFmt w:val="decimal"/>
      <w:lvlText w:val="%1."/>
      <w:lvlJc w:val="left"/>
      <w:pPr>
        <w:ind w:left="928" w:hanging="360"/>
      </w:pPr>
      <w:rPr>
        <w:rFonts w:hint="default"/>
        <w:i/>
        <w:strike w:val="0"/>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9A76445"/>
    <w:multiLevelType w:val="hybridMultilevel"/>
    <w:tmpl w:val="003C6150"/>
    <w:lvl w:ilvl="0" w:tplc="B882E184">
      <w:start w:val="1"/>
      <w:numFmt w:val="thaiNumbers"/>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3AF1B2D"/>
    <w:multiLevelType w:val="hybridMultilevel"/>
    <w:tmpl w:val="6E44A1EC"/>
    <w:lvl w:ilvl="0" w:tplc="23D4F48E">
      <w:start w:val="8"/>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52344"/>
    <w:multiLevelType w:val="hybridMultilevel"/>
    <w:tmpl w:val="B76E7DC4"/>
    <w:lvl w:ilvl="0" w:tplc="709687BE">
      <w:start w:val="1"/>
      <w:numFmt w:val="thaiNumbers"/>
      <w:lvlText w:val="%1."/>
      <w:lvlJc w:val="left"/>
      <w:pPr>
        <w:ind w:left="927" w:hanging="360"/>
      </w:pPr>
      <w:rPr>
        <w:rFonts w:hint="default"/>
        <w:b w:val="0"/>
        <w:bCs/>
        <w:i/>
        <w:i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6050BA"/>
    <w:multiLevelType w:val="hybridMultilevel"/>
    <w:tmpl w:val="773CC766"/>
    <w:lvl w:ilvl="0" w:tplc="47167448">
      <w:start w:val="5"/>
      <w:numFmt w:val="decimal"/>
      <w:lvlText w:val="%1."/>
      <w:lvlJc w:val="left"/>
      <w:pPr>
        <w:ind w:left="1070" w:hanging="360"/>
      </w:pPr>
      <w:rPr>
        <w:rFonts w:hint="default"/>
        <w:b/>
        <w:i/>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 w15:restartNumberingAfterBreak="0">
    <w:nsid w:val="2D362206"/>
    <w:multiLevelType w:val="hybridMultilevel"/>
    <w:tmpl w:val="439AC602"/>
    <w:lvl w:ilvl="0" w:tplc="F6E2E4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230A"/>
    <w:multiLevelType w:val="hybridMultilevel"/>
    <w:tmpl w:val="6F06D994"/>
    <w:lvl w:ilvl="0" w:tplc="B0A67B78">
      <w:start w:val="5"/>
      <w:numFmt w:val="bullet"/>
      <w:lvlText w:val="-"/>
      <w:lvlJc w:val="left"/>
      <w:pPr>
        <w:ind w:left="720" w:hanging="360"/>
      </w:pPr>
      <w:rPr>
        <w:rFonts w:ascii="TH SarabunPSK" w:eastAsiaTheme="minorHAnsi" w:hAnsi="TH SarabunPSK" w:cs="TH SarabunPS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90CF6"/>
    <w:multiLevelType w:val="hybridMultilevel"/>
    <w:tmpl w:val="684EEC20"/>
    <w:lvl w:ilvl="0" w:tplc="AC5A843C">
      <w:numFmt w:val="bullet"/>
      <w:lvlText w:val="-"/>
      <w:lvlJc w:val="left"/>
      <w:pPr>
        <w:ind w:left="644" w:hanging="360"/>
      </w:pPr>
      <w:rPr>
        <w:rFonts w:ascii="TH SarabunPSK" w:eastAsiaTheme="minorHAnsi" w:hAnsi="TH SarabunPSK" w:cs="TH SarabunPSK"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F913F8C"/>
    <w:multiLevelType w:val="hybridMultilevel"/>
    <w:tmpl w:val="E294C96E"/>
    <w:lvl w:ilvl="0" w:tplc="ED7421F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F0279"/>
    <w:multiLevelType w:val="hybridMultilevel"/>
    <w:tmpl w:val="34E0CF64"/>
    <w:lvl w:ilvl="0" w:tplc="A8EA9986">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C7A4C"/>
    <w:multiLevelType w:val="hybridMultilevel"/>
    <w:tmpl w:val="3A704CD6"/>
    <w:lvl w:ilvl="0" w:tplc="7E32E4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8002A"/>
    <w:multiLevelType w:val="hybridMultilevel"/>
    <w:tmpl w:val="A43ACA4C"/>
    <w:lvl w:ilvl="0" w:tplc="C0A61114">
      <w:start w:val="7"/>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972F48"/>
    <w:multiLevelType w:val="hybridMultilevel"/>
    <w:tmpl w:val="D584AA58"/>
    <w:lvl w:ilvl="0" w:tplc="77FEA75A">
      <w:start w:val="5"/>
      <w:numFmt w:val="thaiNumbers"/>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686074"/>
    <w:multiLevelType w:val="hybridMultilevel"/>
    <w:tmpl w:val="7092148C"/>
    <w:lvl w:ilvl="0" w:tplc="8E4C6024">
      <w:start w:val="1"/>
      <w:numFmt w:val="decimal"/>
      <w:lvlText w:val="%1."/>
      <w:lvlJc w:val="left"/>
      <w:pPr>
        <w:ind w:left="928" w:hanging="360"/>
      </w:pPr>
      <w:rPr>
        <w:rFonts w:hint="default"/>
        <w:b/>
        <w:i/>
        <w:iCs w:val="0"/>
        <w:strike w:val="0"/>
        <w:color w:val="auto"/>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72772157"/>
    <w:multiLevelType w:val="hybridMultilevel"/>
    <w:tmpl w:val="E4FA0DE6"/>
    <w:lvl w:ilvl="0" w:tplc="89F61A58">
      <w:start w:val="8"/>
      <w:numFmt w:val="decimal"/>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32581E"/>
    <w:multiLevelType w:val="hybridMultilevel"/>
    <w:tmpl w:val="49B64F4E"/>
    <w:lvl w:ilvl="0" w:tplc="5BA0882A">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523B1A"/>
    <w:multiLevelType w:val="hybridMultilevel"/>
    <w:tmpl w:val="94E23B14"/>
    <w:lvl w:ilvl="0" w:tplc="716C9C96">
      <w:start w:val="8"/>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C3F5C11"/>
    <w:multiLevelType w:val="hybridMultilevel"/>
    <w:tmpl w:val="7E2CE78C"/>
    <w:lvl w:ilvl="0" w:tplc="B11AC60E">
      <w:start w:val="6"/>
      <w:numFmt w:val="thaiNumbers"/>
      <w:lvlText w:val="%1."/>
      <w:lvlJc w:val="left"/>
      <w:pPr>
        <w:ind w:left="720" w:hanging="360"/>
      </w:pPr>
      <w:rPr>
        <w:rFonts w:cstheme="minorBid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
  </w:num>
  <w:num w:numId="5">
    <w:abstractNumId w:val="5"/>
  </w:num>
  <w:num w:numId="6">
    <w:abstractNumId w:val="7"/>
  </w:num>
  <w:num w:numId="7">
    <w:abstractNumId w:val="12"/>
  </w:num>
  <w:num w:numId="8">
    <w:abstractNumId w:val="14"/>
  </w:num>
  <w:num w:numId="9">
    <w:abstractNumId w:val="0"/>
  </w:num>
  <w:num w:numId="10">
    <w:abstractNumId w:val="8"/>
  </w:num>
  <w:num w:numId="11">
    <w:abstractNumId w:val="17"/>
  </w:num>
  <w:num w:numId="12">
    <w:abstractNumId w:val="11"/>
  </w:num>
  <w:num w:numId="13">
    <w:abstractNumId w:val="10"/>
  </w:num>
  <w:num w:numId="14">
    <w:abstractNumId w:val="6"/>
  </w:num>
  <w:num w:numId="15">
    <w:abstractNumId w:val="19"/>
  </w:num>
  <w:num w:numId="16">
    <w:abstractNumId w:val="13"/>
  </w:num>
  <w:num w:numId="17">
    <w:abstractNumId w:val="4"/>
  </w:num>
  <w:num w:numId="18">
    <w:abstractNumId w:val="16"/>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A3"/>
    <w:rsid w:val="000109FF"/>
    <w:rsid w:val="000267E2"/>
    <w:rsid w:val="0004604A"/>
    <w:rsid w:val="000624F1"/>
    <w:rsid w:val="00082141"/>
    <w:rsid w:val="0009082B"/>
    <w:rsid w:val="000919CC"/>
    <w:rsid w:val="00091A9D"/>
    <w:rsid w:val="00095144"/>
    <w:rsid w:val="000A7C4D"/>
    <w:rsid w:val="000A7DE0"/>
    <w:rsid w:val="000B6BAA"/>
    <w:rsid w:val="000C0018"/>
    <w:rsid w:val="000E0D54"/>
    <w:rsid w:val="00105455"/>
    <w:rsid w:val="001143DB"/>
    <w:rsid w:val="00123F9C"/>
    <w:rsid w:val="00145467"/>
    <w:rsid w:val="00151F78"/>
    <w:rsid w:val="00160A76"/>
    <w:rsid w:val="00162C73"/>
    <w:rsid w:val="00162DF7"/>
    <w:rsid w:val="00165B2D"/>
    <w:rsid w:val="00167B28"/>
    <w:rsid w:val="0018172E"/>
    <w:rsid w:val="001C1CA9"/>
    <w:rsid w:val="001F17AB"/>
    <w:rsid w:val="00223303"/>
    <w:rsid w:val="00224A76"/>
    <w:rsid w:val="00257092"/>
    <w:rsid w:val="0026315D"/>
    <w:rsid w:val="00266047"/>
    <w:rsid w:val="002764BB"/>
    <w:rsid w:val="002843B9"/>
    <w:rsid w:val="002C23EA"/>
    <w:rsid w:val="002E71AB"/>
    <w:rsid w:val="00301D7B"/>
    <w:rsid w:val="003200FD"/>
    <w:rsid w:val="00321A01"/>
    <w:rsid w:val="00354D3D"/>
    <w:rsid w:val="0036209D"/>
    <w:rsid w:val="00362E18"/>
    <w:rsid w:val="00387253"/>
    <w:rsid w:val="00396B9F"/>
    <w:rsid w:val="003D09AD"/>
    <w:rsid w:val="003D5D4A"/>
    <w:rsid w:val="003F30E1"/>
    <w:rsid w:val="004044A9"/>
    <w:rsid w:val="004054FF"/>
    <w:rsid w:val="00412DBE"/>
    <w:rsid w:val="00451354"/>
    <w:rsid w:val="00463556"/>
    <w:rsid w:val="00464B4C"/>
    <w:rsid w:val="00480397"/>
    <w:rsid w:val="0048422D"/>
    <w:rsid w:val="004903CA"/>
    <w:rsid w:val="00490DEF"/>
    <w:rsid w:val="004A1E88"/>
    <w:rsid w:val="004A76CB"/>
    <w:rsid w:val="004C4928"/>
    <w:rsid w:val="004D46AB"/>
    <w:rsid w:val="0050125A"/>
    <w:rsid w:val="00502D10"/>
    <w:rsid w:val="0050541E"/>
    <w:rsid w:val="005055C0"/>
    <w:rsid w:val="00512E84"/>
    <w:rsid w:val="00535E4E"/>
    <w:rsid w:val="00543323"/>
    <w:rsid w:val="00567AF7"/>
    <w:rsid w:val="00580AD0"/>
    <w:rsid w:val="00582310"/>
    <w:rsid w:val="00587646"/>
    <w:rsid w:val="00596929"/>
    <w:rsid w:val="005A74E3"/>
    <w:rsid w:val="005D031A"/>
    <w:rsid w:val="005D2978"/>
    <w:rsid w:val="005E7423"/>
    <w:rsid w:val="005F1389"/>
    <w:rsid w:val="00630471"/>
    <w:rsid w:val="0064024A"/>
    <w:rsid w:val="00650D28"/>
    <w:rsid w:val="00654BFF"/>
    <w:rsid w:val="006906F4"/>
    <w:rsid w:val="006B3F7F"/>
    <w:rsid w:val="006C2776"/>
    <w:rsid w:val="006C2E4F"/>
    <w:rsid w:val="006D04EE"/>
    <w:rsid w:val="006E247F"/>
    <w:rsid w:val="006E5440"/>
    <w:rsid w:val="007143E5"/>
    <w:rsid w:val="00715A23"/>
    <w:rsid w:val="0072023F"/>
    <w:rsid w:val="00752AC2"/>
    <w:rsid w:val="00760430"/>
    <w:rsid w:val="00764B10"/>
    <w:rsid w:val="007676BF"/>
    <w:rsid w:val="0077182E"/>
    <w:rsid w:val="0078283B"/>
    <w:rsid w:val="0079588F"/>
    <w:rsid w:val="00796BB7"/>
    <w:rsid w:val="007A6E31"/>
    <w:rsid w:val="007B4DB1"/>
    <w:rsid w:val="007B7895"/>
    <w:rsid w:val="007C2C1F"/>
    <w:rsid w:val="007D7712"/>
    <w:rsid w:val="007E6061"/>
    <w:rsid w:val="008019E9"/>
    <w:rsid w:val="0081271D"/>
    <w:rsid w:val="00815A0B"/>
    <w:rsid w:val="00816219"/>
    <w:rsid w:val="008236EB"/>
    <w:rsid w:val="00825950"/>
    <w:rsid w:val="00846CBF"/>
    <w:rsid w:val="008518EA"/>
    <w:rsid w:val="00853033"/>
    <w:rsid w:val="00863623"/>
    <w:rsid w:val="0086581B"/>
    <w:rsid w:val="008707C0"/>
    <w:rsid w:val="00874B98"/>
    <w:rsid w:val="008868FF"/>
    <w:rsid w:val="00893E42"/>
    <w:rsid w:val="008A23B8"/>
    <w:rsid w:val="008A34A6"/>
    <w:rsid w:val="008E7A66"/>
    <w:rsid w:val="00913841"/>
    <w:rsid w:val="0091436C"/>
    <w:rsid w:val="00917311"/>
    <w:rsid w:val="009257A3"/>
    <w:rsid w:val="00977D77"/>
    <w:rsid w:val="00980A4E"/>
    <w:rsid w:val="00983B8D"/>
    <w:rsid w:val="009872CF"/>
    <w:rsid w:val="009D5AF9"/>
    <w:rsid w:val="00A10BBC"/>
    <w:rsid w:val="00A24A39"/>
    <w:rsid w:val="00A32300"/>
    <w:rsid w:val="00A325F4"/>
    <w:rsid w:val="00A53CFD"/>
    <w:rsid w:val="00A62A1E"/>
    <w:rsid w:val="00A6462B"/>
    <w:rsid w:val="00A71A24"/>
    <w:rsid w:val="00A82073"/>
    <w:rsid w:val="00A84B0A"/>
    <w:rsid w:val="00A872B9"/>
    <w:rsid w:val="00AB18B5"/>
    <w:rsid w:val="00AB574A"/>
    <w:rsid w:val="00AB708E"/>
    <w:rsid w:val="00AC7C18"/>
    <w:rsid w:val="00AD004E"/>
    <w:rsid w:val="00AE5179"/>
    <w:rsid w:val="00AE55B3"/>
    <w:rsid w:val="00B1434D"/>
    <w:rsid w:val="00B33EC5"/>
    <w:rsid w:val="00B409F2"/>
    <w:rsid w:val="00B4393D"/>
    <w:rsid w:val="00B572E4"/>
    <w:rsid w:val="00B60E00"/>
    <w:rsid w:val="00B67FCB"/>
    <w:rsid w:val="00B801B6"/>
    <w:rsid w:val="00B86A7F"/>
    <w:rsid w:val="00B9279C"/>
    <w:rsid w:val="00B95BC4"/>
    <w:rsid w:val="00B97ADE"/>
    <w:rsid w:val="00BB13F0"/>
    <w:rsid w:val="00BB1674"/>
    <w:rsid w:val="00BB4C53"/>
    <w:rsid w:val="00BE17E7"/>
    <w:rsid w:val="00BF7BBB"/>
    <w:rsid w:val="00C172FD"/>
    <w:rsid w:val="00C22F74"/>
    <w:rsid w:val="00C3306D"/>
    <w:rsid w:val="00C56748"/>
    <w:rsid w:val="00C7537C"/>
    <w:rsid w:val="00C76AD4"/>
    <w:rsid w:val="00C77774"/>
    <w:rsid w:val="00C8180C"/>
    <w:rsid w:val="00C85285"/>
    <w:rsid w:val="00C96FA3"/>
    <w:rsid w:val="00CA410F"/>
    <w:rsid w:val="00CA4A96"/>
    <w:rsid w:val="00CB1B0D"/>
    <w:rsid w:val="00CB3C6E"/>
    <w:rsid w:val="00CC0576"/>
    <w:rsid w:val="00CE77F2"/>
    <w:rsid w:val="00D33E2D"/>
    <w:rsid w:val="00D3406F"/>
    <w:rsid w:val="00D40651"/>
    <w:rsid w:val="00D636F9"/>
    <w:rsid w:val="00D63E4E"/>
    <w:rsid w:val="00D738A9"/>
    <w:rsid w:val="00D853EA"/>
    <w:rsid w:val="00D96D25"/>
    <w:rsid w:val="00DA4206"/>
    <w:rsid w:val="00DA79EE"/>
    <w:rsid w:val="00DC1959"/>
    <w:rsid w:val="00DC4533"/>
    <w:rsid w:val="00DD3765"/>
    <w:rsid w:val="00DD530C"/>
    <w:rsid w:val="00DE423A"/>
    <w:rsid w:val="00DE63E7"/>
    <w:rsid w:val="00DF4A7A"/>
    <w:rsid w:val="00DF7A08"/>
    <w:rsid w:val="00E10EE7"/>
    <w:rsid w:val="00E111D3"/>
    <w:rsid w:val="00E31E3A"/>
    <w:rsid w:val="00E35F46"/>
    <w:rsid w:val="00E42423"/>
    <w:rsid w:val="00E500BB"/>
    <w:rsid w:val="00E52409"/>
    <w:rsid w:val="00E75C83"/>
    <w:rsid w:val="00E8343C"/>
    <w:rsid w:val="00E85260"/>
    <w:rsid w:val="00E869A7"/>
    <w:rsid w:val="00E86CEE"/>
    <w:rsid w:val="00E94918"/>
    <w:rsid w:val="00E95DE1"/>
    <w:rsid w:val="00EB04EF"/>
    <w:rsid w:val="00EB49A6"/>
    <w:rsid w:val="00EB55B2"/>
    <w:rsid w:val="00ED6C6A"/>
    <w:rsid w:val="00EE403D"/>
    <w:rsid w:val="00EE561B"/>
    <w:rsid w:val="00EF2CEE"/>
    <w:rsid w:val="00EF53BC"/>
    <w:rsid w:val="00F15944"/>
    <w:rsid w:val="00F26631"/>
    <w:rsid w:val="00F6437C"/>
    <w:rsid w:val="00F656DA"/>
    <w:rsid w:val="00F94CF3"/>
    <w:rsid w:val="00F97ED7"/>
    <w:rsid w:val="00FA3785"/>
    <w:rsid w:val="00FA60C2"/>
    <w:rsid w:val="00FC01D1"/>
    <w:rsid w:val="00FC1C09"/>
    <w:rsid w:val="00FC3720"/>
    <w:rsid w:val="00FC430D"/>
    <w:rsid w:val="00FD2CFF"/>
    <w:rsid w:val="00FE6FB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EE7A4"/>
  <w15:docId w15:val="{32C69391-BB0B-4892-BB8A-105C4853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1AB"/>
    <w:pPr>
      <w:spacing w:line="36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57A3"/>
    <w:pPr>
      <w:ind w:left="720"/>
      <w:contextualSpacing/>
    </w:pPr>
  </w:style>
  <w:style w:type="character" w:customStyle="1" w:styleId="st1">
    <w:name w:val="st1"/>
    <w:basedOn w:val="DefaultParagraphFont"/>
    <w:rsid w:val="00464B4C"/>
  </w:style>
  <w:style w:type="paragraph" w:styleId="BalloonText">
    <w:name w:val="Balloon Text"/>
    <w:basedOn w:val="Normal"/>
    <w:link w:val="BalloonTextChar"/>
    <w:uiPriority w:val="99"/>
    <w:semiHidden/>
    <w:unhideWhenUsed/>
    <w:rsid w:val="00223303"/>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223303"/>
    <w:rPr>
      <w:rFonts w:ascii="Leelawadee" w:hAnsi="Leelawadee" w:cs="Angsana New"/>
      <w:sz w:val="18"/>
      <w:szCs w:val="22"/>
    </w:rPr>
  </w:style>
  <w:style w:type="paragraph" w:styleId="Header">
    <w:name w:val="header"/>
    <w:basedOn w:val="Normal"/>
    <w:link w:val="HeaderChar"/>
    <w:uiPriority w:val="99"/>
    <w:unhideWhenUsed/>
    <w:rsid w:val="00026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2"/>
  </w:style>
  <w:style w:type="paragraph" w:styleId="Footer">
    <w:name w:val="footer"/>
    <w:basedOn w:val="Normal"/>
    <w:link w:val="FooterChar"/>
    <w:uiPriority w:val="99"/>
    <w:unhideWhenUsed/>
    <w:rsid w:val="00026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2"/>
  </w:style>
  <w:style w:type="character" w:customStyle="1" w:styleId="ilfuvd">
    <w:name w:val="ilfuvd"/>
    <w:basedOn w:val="DefaultParagraphFont"/>
    <w:rsid w:val="00E75C83"/>
  </w:style>
  <w:style w:type="character" w:styleId="Hyperlink">
    <w:name w:val="Hyperlink"/>
    <w:basedOn w:val="DefaultParagraphFont"/>
    <w:uiPriority w:val="99"/>
    <w:semiHidden/>
    <w:unhideWhenUsed/>
    <w:rsid w:val="00B4393D"/>
    <w:rPr>
      <w:strike w:val="0"/>
      <w:dstrike w:val="0"/>
      <w:color w:val="FB4F03"/>
      <w:u w:val="none"/>
      <w:effect w:val="none"/>
    </w:rPr>
  </w:style>
  <w:style w:type="character" w:customStyle="1" w:styleId="Instantediting">
    <w:name w:val="Instant editing"/>
    <w:basedOn w:val="DefaultParagraphFont"/>
    <w:uiPriority w:val="1"/>
    <w:qFormat/>
    <w:rsid w:val="00E94918"/>
    <w:rPr>
      <w:rFonts w:ascii="Times New Roman" w:eastAsia="Times New Roman" w:hAnsi="Times New Roman" w:cs="Times New Roman"/>
      <w:color w:val="9900CC"/>
      <w:sz w:val="24"/>
      <w:szCs w:val="24"/>
    </w:rPr>
  </w:style>
  <w:style w:type="paragraph" w:customStyle="1" w:styleId="Adopted">
    <w:name w:val="Adopted"/>
    <w:basedOn w:val="ListParagraph"/>
    <w:link w:val="Adopted0"/>
    <w:qFormat/>
    <w:rsid w:val="00815A0B"/>
    <w:pPr>
      <w:ind w:left="0"/>
    </w:pPr>
    <w:rPr>
      <w:color w:val="006666"/>
    </w:rPr>
  </w:style>
  <w:style w:type="character" w:customStyle="1" w:styleId="ListParagraphChar">
    <w:name w:val="List Paragraph Char"/>
    <w:basedOn w:val="DefaultParagraphFont"/>
    <w:link w:val="ListParagraph"/>
    <w:uiPriority w:val="34"/>
    <w:rsid w:val="00FC1C09"/>
    <w:rPr>
      <w:rFonts w:ascii="Times New Roman" w:eastAsia="Times New Roman" w:hAnsi="Times New Roman" w:cs="Times New Roman"/>
      <w:sz w:val="24"/>
      <w:szCs w:val="24"/>
    </w:rPr>
  </w:style>
  <w:style w:type="character" w:customStyle="1" w:styleId="Adopted0">
    <w:name w:val="Adopted อักขระ"/>
    <w:basedOn w:val="ListParagraphChar"/>
    <w:link w:val="Adopted"/>
    <w:rsid w:val="00815A0B"/>
    <w:rPr>
      <w:rFonts w:ascii="Times New Roman" w:eastAsia="Times New Roman" w:hAnsi="Times New Roman" w:cs="Times New Roman"/>
      <w:color w:val="006666"/>
      <w:sz w:val="24"/>
      <w:szCs w:val="24"/>
    </w:rPr>
  </w:style>
  <w:style w:type="paragraph" w:styleId="Quote">
    <w:name w:val="Quote"/>
    <w:basedOn w:val="Normal"/>
    <w:next w:val="Normal"/>
    <w:link w:val="QuoteChar"/>
    <w:uiPriority w:val="29"/>
    <w:qFormat/>
    <w:rsid w:val="00E111D3"/>
    <w:pPr>
      <w:ind w:left="864" w:right="864"/>
    </w:pPr>
    <w:rPr>
      <w:color w:val="9900CC"/>
    </w:rPr>
  </w:style>
  <w:style w:type="character" w:customStyle="1" w:styleId="QuoteChar">
    <w:name w:val="Quote Char"/>
    <w:basedOn w:val="DefaultParagraphFont"/>
    <w:link w:val="Quote"/>
    <w:uiPriority w:val="29"/>
    <w:rsid w:val="00E111D3"/>
    <w:rPr>
      <w:rFonts w:ascii="Times New Roman" w:eastAsia="Times New Roman" w:hAnsi="Times New Roman" w:cs="Times New Roman"/>
      <w:color w:val="9900C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345</Words>
  <Characters>1972</Characters>
  <Application>Microsoft Office Word</Application>
  <DocSecurity>0</DocSecurity>
  <Lines>16</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Parliament</dc:creator>
  <cp:lastModifiedBy>Sohrabinia , Saeed</cp:lastModifiedBy>
  <cp:revision>29</cp:revision>
  <cp:lastPrinted>2018-12-24T03:16:00Z</cp:lastPrinted>
  <dcterms:created xsi:type="dcterms:W3CDTF">2018-12-28T02:19:00Z</dcterms:created>
  <dcterms:modified xsi:type="dcterms:W3CDTF">2019-07-02T05:11:00Z</dcterms:modified>
</cp:coreProperties>
</file>